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E50400" w:rsidRPr="0031321D" w:rsidTr="004943E8">
        <w:tblPrEx>
          <w:tblCellMar>
            <w:top w:w="0" w:type="dxa"/>
            <w:bottom w:w="0" w:type="dxa"/>
          </w:tblCellMar>
        </w:tblPrEx>
        <w:tc>
          <w:tcPr>
            <w:tcW w:w="10800" w:type="dxa"/>
          </w:tcPr>
          <w:p w:rsidR="00E50400" w:rsidRPr="0031321D" w:rsidRDefault="00E50400" w:rsidP="004943E8">
            <w:pPr>
              <w:tabs>
                <w:tab w:val="left" w:pos="10494"/>
              </w:tabs>
              <w:rPr>
                <w:rFonts w:ascii="Calibri" w:hAnsi="Calibri"/>
                <w:sz w:val="22"/>
                <w:szCs w:val="22"/>
              </w:rPr>
            </w:pPr>
            <w:r w:rsidRPr="0031321D">
              <w:rPr>
                <w:rFonts w:ascii="Calibri" w:hAnsi="Calibri"/>
                <w:b/>
                <w:sz w:val="22"/>
                <w:szCs w:val="22"/>
                <w:u w:val="single"/>
              </w:rPr>
              <w:t xml:space="preserve">PAYMENT INFORMATION: </w:t>
            </w:r>
            <w:r w:rsidRPr="0031321D">
              <w:rPr>
                <w:rFonts w:ascii="Calibri" w:hAnsi="Calibri"/>
                <w:sz w:val="22"/>
                <w:szCs w:val="22"/>
              </w:rPr>
              <w:t xml:space="preserve">We accept cash, checks, </w:t>
            </w:r>
            <w:proofErr w:type="spellStart"/>
            <w:r w:rsidRPr="0031321D">
              <w:rPr>
                <w:rFonts w:ascii="Calibri" w:hAnsi="Calibri"/>
                <w:sz w:val="22"/>
                <w:szCs w:val="22"/>
              </w:rPr>
              <w:t>Mastercard</w:t>
            </w:r>
            <w:proofErr w:type="spellEnd"/>
            <w:r w:rsidRPr="0031321D">
              <w:rPr>
                <w:rFonts w:ascii="Calibri" w:hAnsi="Calibri"/>
                <w:sz w:val="22"/>
                <w:szCs w:val="22"/>
              </w:rPr>
              <w:t xml:space="preserve">, Visa and ATM.   Payment is due at time of service for non-insured patients.  Please provide your insurance cards for our office to copy.  </w:t>
            </w:r>
            <w:r w:rsidRPr="0031321D">
              <w:rPr>
                <w:rFonts w:ascii="Calibri" w:hAnsi="Calibri"/>
                <w:b/>
                <w:sz w:val="22"/>
                <w:szCs w:val="22"/>
              </w:rPr>
              <w:t>All insurance co-payments are due at time of service.</w:t>
            </w:r>
          </w:p>
        </w:tc>
      </w:tr>
    </w:tbl>
    <w:p w:rsidR="00E50400" w:rsidRPr="0031321D" w:rsidRDefault="00E50400" w:rsidP="00E50400">
      <w:pPr>
        <w:rPr>
          <w:rFonts w:ascii="Calibri" w:hAnsi="Calibri"/>
          <w:b/>
          <w:sz w:val="22"/>
          <w:szCs w:val="22"/>
          <w:u w:val="single"/>
        </w:rPr>
      </w:pPr>
    </w:p>
    <w:p w:rsidR="00E50400" w:rsidRPr="0031321D" w:rsidRDefault="00E50400" w:rsidP="00E50400">
      <w:pPr>
        <w:pBdr>
          <w:top w:val="single" w:sz="4" w:space="1" w:color="auto"/>
          <w:left w:val="single" w:sz="4" w:space="4" w:color="auto"/>
          <w:bottom w:val="single" w:sz="4" w:space="1" w:color="auto"/>
          <w:right w:val="single" w:sz="4" w:space="0" w:color="auto"/>
        </w:pBdr>
        <w:rPr>
          <w:rFonts w:ascii="Calibri" w:hAnsi="Calibri"/>
          <w:b/>
          <w:sz w:val="22"/>
          <w:szCs w:val="22"/>
          <w:u w:val="single"/>
        </w:rPr>
        <w:sectPr w:rsidR="00E50400" w:rsidRPr="0031321D" w:rsidSect="00E50400">
          <w:footerReference w:type="default" r:id="rId6"/>
          <w:headerReference w:type="first" r:id="rId7"/>
          <w:footerReference w:type="first" r:id="rId8"/>
          <w:pgSz w:w="12240" w:h="15840"/>
          <w:pgMar w:top="470" w:right="720" w:bottom="446" w:left="900" w:header="450" w:footer="432" w:gutter="0"/>
          <w:cols w:space="180"/>
          <w:titlePg/>
          <w:docGrid w:linePitch="272"/>
        </w:sectPr>
      </w:pPr>
    </w:p>
    <w:p w:rsidR="00E50400" w:rsidRPr="0031321D" w:rsidRDefault="00E50400" w:rsidP="00E50400">
      <w:pPr>
        <w:pBdr>
          <w:top w:val="single" w:sz="4" w:space="6" w:color="auto"/>
          <w:left w:val="single" w:sz="4" w:space="4" w:color="auto"/>
          <w:bottom w:val="single" w:sz="4" w:space="1" w:color="auto"/>
          <w:right w:val="single" w:sz="4" w:space="0" w:color="auto"/>
        </w:pBdr>
        <w:rPr>
          <w:rFonts w:ascii="Calibri" w:hAnsi="Calibri"/>
          <w:sz w:val="22"/>
          <w:szCs w:val="22"/>
        </w:rPr>
      </w:pPr>
      <w:r w:rsidRPr="0031321D">
        <w:rPr>
          <w:rFonts w:ascii="Calibri" w:hAnsi="Calibri"/>
          <w:b/>
          <w:sz w:val="22"/>
          <w:szCs w:val="22"/>
          <w:u w:val="single"/>
        </w:rPr>
        <w:lastRenderedPageBreak/>
        <w:t xml:space="preserve">Assignment of Benefits: </w:t>
      </w:r>
      <w:r w:rsidRPr="0031321D">
        <w:rPr>
          <w:rFonts w:ascii="Calibri" w:hAnsi="Calibri"/>
          <w:sz w:val="22"/>
          <w:szCs w:val="22"/>
        </w:rPr>
        <w:t xml:space="preserve">I hereby assign all medical and/or surgical benefits to which I am entitled, including Medicare, private insurance, and any other plan, to Amethyst Medical Group.  This assignment will remain in effect until revoked by me in writing.  A photocopy of this assignment is to be considered valid as an original.  I understand that I am financially responsible for all charges whether or not paid by said insurance.  I hereby authorize Amethyst Medical Group to release all necessary information to secure payment.  </w:t>
      </w:r>
    </w:p>
    <w:p w:rsidR="00E50400" w:rsidRPr="0031321D" w:rsidRDefault="00E50400" w:rsidP="00E50400">
      <w:pPr>
        <w:pBdr>
          <w:top w:val="single" w:sz="4" w:space="6" w:color="auto"/>
          <w:left w:val="single" w:sz="4" w:space="4" w:color="auto"/>
          <w:bottom w:val="single" w:sz="4" w:space="1" w:color="auto"/>
          <w:right w:val="single" w:sz="4" w:space="0" w:color="auto"/>
        </w:pBdr>
        <w:rPr>
          <w:rFonts w:ascii="Calibri" w:hAnsi="Calibri"/>
          <w:sz w:val="22"/>
          <w:szCs w:val="22"/>
        </w:rPr>
      </w:pPr>
    </w:p>
    <w:p w:rsidR="00E50400" w:rsidRPr="0031321D" w:rsidRDefault="00E50400" w:rsidP="00E50400">
      <w:pPr>
        <w:pBdr>
          <w:top w:val="single" w:sz="4" w:space="6" w:color="auto"/>
          <w:left w:val="single" w:sz="4" w:space="4" w:color="auto"/>
          <w:bottom w:val="single" w:sz="4" w:space="1" w:color="auto"/>
          <w:right w:val="single" w:sz="4" w:space="0" w:color="auto"/>
        </w:pBdr>
        <w:rPr>
          <w:rFonts w:ascii="Calibri" w:hAnsi="Calibri"/>
          <w:sz w:val="22"/>
          <w:szCs w:val="22"/>
        </w:rPr>
      </w:pPr>
      <w:r w:rsidRPr="0031321D">
        <w:rPr>
          <w:rFonts w:ascii="Calibri" w:hAnsi="Calibri"/>
          <w:sz w:val="22"/>
          <w:szCs w:val="22"/>
        </w:rPr>
        <w:t>Signed by Patient or Responsible Party: ______________________________</w:t>
      </w:r>
      <w:r w:rsidR="0031321D">
        <w:rPr>
          <w:rFonts w:ascii="Calibri" w:hAnsi="Calibri"/>
          <w:sz w:val="22"/>
          <w:szCs w:val="22"/>
        </w:rPr>
        <w:t>________</w:t>
      </w:r>
      <w:r w:rsidRPr="0031321D">
        <w:rPr>
          <w:rFonts w:ascii="Calibri" w:hAnsi="Calibri"/>
          <w:sz w:val="22"/>
          <w:szCs w:val="22"/>
        </w:rPr>
        <w:t>_______</w:t>
      </w:r>
      <w:proofErr w:type="gramStart"/>
      <w:r w:rsidRPr="0031321D">
        <w:rPr>
          <w:rFonts w:ascii="Calibri" w:hAnsi="Calibri"/>
          <w:sz w:val="22"/>
          <w:szCs w:val="22"/>
        </w:rPr>
        <w:t>_  Date</w:t>
      </w:r>
      <w:proofErr w:type="gramEnd"/>
      <w:r w:rsidRPr="0031321D">
        <w:rPr>
          <w:rFonts w:ascii="Calibri" w:hAnsi="Calibri"/>
          <w:sz w:val="22"/>
          <w:szCs w:val="22"/>
        </w:rPr>
        <w:t>: ____________</w:t>
      </w:r>
    </w:p>
    <w:p w:rsidR="00E50400" w:rsidRPr="0031321D" w:rsidRDefault="00E50400" w:rsidP="00E50400">
      <w:pPr>
        <w:pBdr>
          <w:top w:val="single" w:sz="4" w:space="6" w:color="auto"/>
          <w:left w:val="single" w:sz="4" w:space="4" w:color="auto"/>
          <w:bottom w:val="single" w:sz="4" w:space="1" w:color="auto"/>
          <w:right w:val="single" w:sz="4" w:space="0" w:color="auto"/>
        </w:pBdr>
        <w:rPr>
          <w:rFonts w:ascii="Calibri" w:hAnsi="Calibri"/>
          <w:sz w:val="22"/>
          <w:szCs w:val="22"/>
        </w:rPr>
      </w:pPr>
    </w:p>
    <w:p w:rsidR="00E50400" w:rsidRPr="0031321D" w:rsidRDefault="00E50400" w:rsidP="00E50400">
      <w:pPr>
        <w:pBdr>
          <w:top w:val="single" w:sz="4" w:space="6" w:color="auto"/>
          <w:left w:val="single" w:sz="4" w:space="4" w:color="auto"/>
          <w:bottom w:val="single" w:sz="4" w:space="1" w:color="auto"/>
          <w:right w:val="single" w:sz="4" w:space="0" w:color="auto"/>
        </w:pBdr>
        <w:rPr>
          <w:rFonts w:ascii="Calibri" w:hAnsi="Calibri"/>
          <w:sz w:val="22"/>
          <w:szCs w:val="22"/>
        </w:rPr>
      </w:pPr>
      <w:r w:rsidRPr="0031321D">
        <w:rPr>
          <w:rFonts w:ascii="Calibri" w:hAnsi="Calibri"/>
          <w:sz w:val="22"/>
          <w:szCs w:val="22"/>
        </w:rPr>
        <w:t>Relationship if other than patient:</w:t>
      </w:r>
    </w:p>
    <w:p w:rsidR="0031321D" w:rsidRDefault="0031321D" w:rsidP="00E50400">
      <w:pPr>
        <w:rPr>
          <w:rFonts w:ascii="Calibri" w:hAnsi="Calibri"/>
          <w:sz w:val="22"/>
          <w:szCs w:val="22"/>
        </w:rPr>
      </w:pPr>
    </w:p>
    <w:p w:rsidR="00E50400" w:rsidRPr="00E50400" w:rsidRDefault="00E50400" w:rsidP="00E50400">
      <w:pPr>
        <w:rPr>
          <w:rFonts w:ascii="Calibri" w:hAnsi="Calibri"/>
          <w:sz w:val="22"/>
          <w:szCs w:val="22"/>
        </w:rPr>
      </w:pPr>
      <w:r w:rsidRPr="00E50400">
        <w:rPr>
          <w:rFonts w:ascii="Calibri" w:hAnsi="Calibri"/>
          <w:sz w:val="22"/>
          <w:szCs w:val="22"/>
        </w:rPr>
        <w:t>We at Amethyst Medical Group are committed to providing the highest level of professional care and personal service. By selecting our medical group you have expressed confidence in our ability to meet this commitment.</w:t>
      </w:r>
    </w:p>
    <w:p w:rsidR="00E50400" w:rsidRPr="00E50400" w:rsidRDefault="00E50400" w:rsidP="00E50400">
      <w:pPr>
        <w:rPr>
          <w:rFonts w:ascii="Calibri" w:hAnsi="Calibri"/>
          <w:sz w:val="12"/>
          <w:szCs w:val="12"/>
        </w:rPr>
      </w:pPr>
    </w:p>
    <w:p w:rsidR="00E50400" w:rsidRPr="00E50400" w:rsidRDefault="00E50400" w:rsidP="00E50400">
      <w:pPr>
        <w:rPr>
          <w:rFonts w:ascii="Calibri" w:hAnsi="Calibri"/>
          <w:sz w:val="22"/>
          <w:szCs w:val="22"/>
        </w:rPr>
      </w:pPr>
      <w:r w:rsidRPr="00E50400">
        <w:rPr>
          <w:rFonts w:ascii="Calibri" w:hAnsi="Calibri"/>
          <w:sz w:val="22"/>
          <w:szCs w:val="22"/>
        </w:rPr>
        <w:t>Once you have finished reading this policy, please sign this form below and date where indicated to confirm that you have read and understand the following:</w:t>
      </w:r>
    </w:p>
    <w:p w:rsidR="00E50400" w:rsidRPr="00E50400" w:rsidRDefault="00E50400" w:rsidP="00E50400">
      <w:pPr>
        <w:jc w:val="center"/>
        <w:rPr>
          <w:rFonts w:ascii="Calibri" w:hAnsi="Calibri"/>
          <w:b/>
          <w:sz w:val="22"/>
          <w:szCs w:val="22"/>
          <w:u w:val="single"/>
        </w:rPr>
      </w:pPr>
      <w:r w:rsidRPr="00E50400">
        <w:rPr>
          <w:rFonts w:ascii="Calibri" w:hAnsi="Calibri"/>
          <w:b/>
          <w:sz w:val="22"/>
          <w:szCs w:val="22"/>
          <w:u w:val="single"/>
        </w:rPr>
        <w:t>PAYMENT PROCEDURE:</w:t>
      </w:r>
    </w:p>
    <w:p w:rsidR="00E50400" w:rsidRPr="00E50400" w:rsidRDefault="00E50400" w:rsidP="00E50400">
      <w:pPr>
        <w:rPr>
          <w:rFonts w:ascii="Calibri" w:hAnsi="Calibri"/>
          <w:sz w:val="22"/>
          <w:szCs w:val="22"/>
        </w:rPr>
      </w:pPr>
      <w:r w:rsidRPr="00E50400">
        <w:rPr>
          <w:rFonts w:ascii="Calibri" w:hAnsi="Calibri"/>
          <w:sz w:val="22"/>
          <w:szCs w:val="22"/>
        </w:rPr>
        <w:t>For every commitment there is an obligation. At Amethyst Medical Group we are committed to providing quality medical care and services. Conversely, we feel it is the guardian/patient’s responsibility to meet their financial obligation.</w:t>
      </w:r>
    </w:p>
    <w:p w:rsidR="00E50400" w:rsidRPr="00E50400" w:rsidRDefault="00E50400" w:rsidP="00E50400">
      <w:pPr>
        <w:rPr>
          <w:rFonts w:ascii="Calibri" w:hAnsi="Calibri"/>
          <w:sz w:val="12"/>
          <w:szCs w:val="12"/>
        </w:rPr>
      </w:pPr>
    </w:p>
    <w:p w:rsidR="00E50400" w:rsidRPr="00E50400" w:rsidRDefault="00E50400" w:rsidP="00E50400">
      <w:pPr>
        <w:rPr>
          <w:rFonts w:ascii="Calibri" w:hAnsi="Calibri"/>
          <w:sz w:val="22"/>
          <w:szCs w:val="22"/>
        </w:rPr>
      </w:pPr>
      <w:r w:rsidRPr="00E50400">
        <w:rPr>
          <w:rFonts w:ascii="Calibri" w:hAnsi="Calibri"/>
          <w:sz w:val="22"/>
          <w:szCs w:val="22"/>
        </w:rPr>
        <w:t>As we see patients from many insurance plans, it is impossible for us to know all the covered benefits, co-pays and deductibles for each plan. While it is our intention to assist you, it is still your responsibility to ensure that all services rendered by Amethyst Medical Group on your behalf are paid in full within thirty (30) days of the statement date. In some instances Amethyst Medical Group cannot bill your insurance carrier for you such as third party claims. Interest will be charged on all delinquent balances. However, you will be provided all of the information necessary to submit a claim to your insurance company.</w:t>
      </w:r>
    </w:p>
    <w:p w:rsidR="00E50400" w:rsidRPr="00E50400" w:rsidRDefault="00E50400" w:rsidP="00E50400">
      <w:pPr>
        <w:rPr>
          <w:rFonts w:ascii="Calibri" w:hAnsi="Calibri"/>
          <w:sz w:val="12"/>
          <w:szCs w:val="12"/>
        </w:rPr>
      </w:pPr>
    </w:p>
    <w:p w:rsidR="00E50400" w:rsidRPr="00E50400" w:rsidRDefault="00E50400" w:rsidP="00E50400">
      <w:pPr>
        <w:rPr>
          <w:rFonts w:ascii="Calibri" w:hAnsi="Calibri"/>
          <w:sz w:val="22"/>
          <w:szCs w:val="22"/>
        </w:rPr>
      </w:pPr>
      <w:r w:rsidRPr="00E50400">
        <w:rPr>
          <w:rFonts w:ascii="Calibri" w:hAnsi="Calibri"/>
          <w:sz w:val="22"/>
          <w:szCs w:val="22"/>
        </w:rPr>
        <w:t>The patient is responsible for co-payments, co-insurance, deductibles and services not covered or approved by your insurance carrier if that carrier is contracted with Amethyst Medical Group. This financial responsibility also applies if your insurance carrier is not contracted with Amethyst Medical Group. Amethyst Medical Group will bill non-contracted insurances one time as a courtesy to you, however, the patient is responsible for all charges and must pay any charges not paid by the on-contracted insurance.</w:t>
      </w:r>
    </w:p>
    <w:p w:rsidR="00E50400" w:rsidRPr="00E50400" w:rsidRDefault="00E50400" w:rsidP="00E50400">
      <w:pPr>
        <w:rPr>
          <w:rFonts w:ascii="Calibri" w:hAnsi="Calibri"/>
          <w:sz w:val="12"/>
          <w:szCs w:val="12"/>
        </w:rPr>
      </w:pPr>
    </w:p>
    <w:p w:rsidR="00E50400" w:rsidRPr="00E50400" w:rsidRDefault="00E50400" w:rsidP="00E50400">
      <w:pPr>
        <w:rPr>
          <w:rFonts w:ascii="Calibri" w:hAnsi="Calibri"/>
          <w:sz w:val="22"/>
          <w:szCs w:val="22"/>
        </w:rPr>
      </w:pPr>
      <w:r w:rsidRPr="00E50400">
        <w:rPr>
          <w:rFonts w:ascii="Calibri" w:hAnsi="Calibri"/>
          <w:sz w:val="22"/>
          <w:szCs w:val="22"/>
        </w:rPr>
        <w:t xml:space="preserve">Please make every effort to let us know if your insurance carrier (primary </w:t>
      </w:r>
      <w:r w:rsidRPr="00E50400">
        <w:rPr>
          <w:rFonts w:ascii="Calibri" w:hAnsi="Calibri"/>
          <w:sz w:val="22"/>
          <w:szCs w:val="22"/>
          <w:u w:val="single"/>
        </w:rPr>
        <w:t xml:space="preserve">or </w:t>
      </w:r>
      <w:r w:rsidRPr="00E50400">
        <w:rPr>
          <w:rFonts w:ascii="Calibri" w:hAnsi="Calibri"/>
          <w:sz w:val="22"/>
          <w:szCs w:val="22"/>
        </w:rPr>
        <w:t xml:space="preserve">secondary insurance), or your personal information (home address, employer, phone number, emergency contact, etc.) has changed since your last visit. Amethyst Medical Group accepts cash, checks or major credit cards. Checks should be made payable to Amethyst Medical Group. </w:t>
      </w:r>
      <w:r w:rsidRPr="00E50400">
        <w:rPr>
          <w:rFonts w:ascii="Calibri" w:hAnsi="Calibri"/>
          <w:b/>
          <w:sz w:val="22"/>
          <w:szCs w:val="22"/>
        </w:rPr>
        <w:t>A $25.00 fee will be charged for all returned checks.</w:t>
      </w:r>
    </w:p>
    <w:p w:rsidR="00E50400" w:rsidRPr="00E50400" w:rsidRDefault="00E50400" w:rsidP="00E50400">
      <w:pPr>
        <w:rPr>
          <w:rFonts w:ascii="Calibri" w:hAnsi="Calibri"/>
          <w:sz w:val="12"/>
          <w:szCs w:val="12"/>
        </w:rPr>
      </w:pPr>
    </w:p>
    <w:p w:rsidR="00E50400" w:rsidRPr="00E50400" w:rsidRDefault="00E50400" w:rsidP="00E50400">
      <w:pPr>
        <w:rPr>
          <w:rFonts w:ascii="Calibri" w:hAnsi="Calibri"/>
          <w:sz w:val="12"/>
          <w:szCs w:val="12"/>
        </w:rPr>
      </w:pPr>
    </w:p>
    <w:p w:rsidR="00E50400" w:rsidRPr="00E50400" w:rsidRDefault="00E50400" w:rsidP="00E50400">
      <w:pPr>
        <w:rPr>
          <w:rFonts w:ascii="Calibri" w:hAnsi="Calibri"/>
          <w:sz w:val="22"/>
          <w:szCs w:val="22"/>
        </w:rPr>
      </w:pPr>
      <w:r w:rsidRPr="00E50400">
        <w:rPr>
          <w:rFonts w:ascii="Calibri" w:hAnsi="Calibri"/>
          <w:sz w:val="22"/>
          <w:szCs w:val="22"/>
        </w:rPr>
        <w:t>I agree that I will be liable for any attorney fees and costs in the event of any collections of unpaid balances are deemed necessary by Amethyst Medical Group.</w:t>
      </w:r>
    </w:p>
    <w:p w:rsidR="00E50400" w:rsidRDefault="00E50400" w:rsidP="00E50400">
      <w:pPr>
        <w:rPr>
          <w:sz w:val="22"/>
          <w:szCs w:val="22"/>
        </w:rPr>
      </w:pPr>
    </w:p>
    <w:p w:rsidR="0031321D" w:rsidRPr="00E50400" w:rsidRDefault="0031321D" w:rsidP="00E50400">
      <w:pPr>
        <w:rPr>
          <w:sz w:val="22"/>
          <w:szCs w:val="22"/>
        </w:rPr>
      </w:pPr>
    </w:p>
    <w:p w:rsidR="00E50400" w:rsidRPr="00E50400" w:rsidRDefault="00E50400" w:rsidP="00E50400">
      <w:pPr>
        <w:rPr>
          <w:sz w:val="22"/>
          <w:szCs w:val="22"/>
        </w:rPr>
        <w:sectPr w:rsidR="00E50400" w:rsidRPr="00E50400" w:rsidSect="002B72B8">
          <w:type w:val="continuous"/>
          <w:pgSz w:w="12240" w:h="15840"/>
          <w:pgMar w:top="470" w:right="720" w:bottom="446" w:left="900" w:header="450" w:footer="720" w:gutter="0"/>
          <w:cols w:space="180"/>
          <w:titlePg/>
        </w:sectPr>
      </w:pPr>
    </w:p>
    <w:p w:rsidR="00E50400" w:rsidRPr="00E50400" w:rsidRDefault="00E50400" w:rsidP="00E50400">
      <w:pPr>
        <w:rPr>
          <w:sz w:val="22"/>
          <w:szCs w:val="22"/>
        </w:rPr>
      </w:pPr>
      <w:r w:rsidRPr="00E50400">
        <w:rPr>
          <w:sz w:val="22"/>
          <w:szCs w:val="22"/>
        </w:rPr>
        <w:lastRenderedPageBreak/>
        <w:t>______________________________________________________                    __</w:t>
      </w:r>
      <w:r w:rsidR="0031321D">
        <w:rPr>
          <w:sz w:val="22"/>
          <w:szCs w:val="22"/>
        </w:rPr>
        <w:t>______________________________</w:t>
      </w:r>
    </w:p>
    <w:p w:rsidR="0031321D" w:rsidRDefault="00E50400">
      <w:pPr>
        <w:rPr>
          <w:sz w:val="22"/>
          <w:szCs w:val="22"/>
        </w:rPr>
      </w:pPr>
      <w:r w:rsidRPr="00E50400">
        <w:rPr>
          <w:sz w:val="22"/>
          <w:szCs w:val="22"/>
        </w:rPr>
        <w:t>Account Guarantor/</w:t>
      </w:r>
      <w:r w:rsidR="0031321D" w:rsidRPr="0031321D">
        <w:rPr>
          <w:rFonts w:ascii="Calibri" w:hAnsi="Calibri"/>
          <w:sz w:val="22"/>
          <w:szCs w:val="22"/>
        </w:rPr>
        <w:t xml:space="preserve"> </w:t>
      </w:r>
      <w:r w:rsidRPr="00E50400">
        <w:rPr>
          <w:sz w:val="22"/>
          <w:szCs w:val="22"/>
        </w:rPr>
        <w:t>Responsi</w:t>
      </w:r>
      <w:r w:rsidR="0031321D">
        <w:rPr>
          <w:sz w:val="22"/>
          <w:szCs w:val="22"/>
        </w:rPr>
        <w:t>ble Party Signature</w:t>
      </w:r>
      <w:r w:rsidR="0031321D">
        <w:rPr>
          <w:sz w:val="22"/>
          <w:szCs w:val="22"/>
        </w:rPr>
        <w:tab/>
      </w:r>
      <w:r w:rsidR="0031321D">
        <w:rPr>
          <w:sz w:val="22"/>
          <w:szCs w:val="22"/>
        </w:rPr>
        <w:tab/>
      </w:r>
      <w:r w:rsidR="0031321D">
        <w:rPr>
          <w:sz w:val="22"/>
          <w:szCs w:val="22"/>
        </w:rPr>
        <w:tab/>
        <w:t xml:space="preserve">                     </w:t>
      </w:r>
      <w:r w:rsidRPr="00E50400">
        <w:rPr>
          <w:sz w:val="22"/>
          <w:szCs w:val="22"/>
        </w:rPr>
        <w:t xml:space="preserve">   Date</w:t>
      </w:r>
    </w:p>
    <w:p w:rsidR="0031321D" w:rsidRDefault="0031321D">
      <w:pPr>
        <w:rPr>
          <w:sz w:val="22"/>
          <w:szCs w:val="22"/>
        </w:rPr>
      </w:pPr>
    </w:p>
    <w:p w:rsidR="0031321D" w:rsidRDefault="0031321D">
      <w:pPr>
        <w:rPr>
          <w:rFonts w:ascii="Calibri" w:hAnsi="Calibri"/>
          <w:sz w:val="22"/>
          <w:szCs w:val="22"/>
        </w:rPr>
      </w:pPr>
    </w:p>
    <w:sectPr w:rsidR="0031321D" w:rsidSect="00E7459A">
      <w:type w:val="continuous"/>
      <w:pgSz w:w="12240" w:h="15840"/>
      <w:pgMar w:top="470" w:right="720" w:bottom="446" w:left="900" w:header="450" w:footer="720" w:gutter="0"/>
      <w:cols w:space="18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400" w:rsidRDefault="00E50400" w:rsidP="00E50400">
      <w:r>
        <w:separator/>
      </w:r>
    </w:p>
  </w:endnote>
  <w:endnote w:type="continuationSeparator" w:id="0">
    <w:p w:rsidR="00E50400" w:rsidRDefault="00E50400" w:rsidP="00E504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B" w:rsidRDefault="00D63DCE">
    <w:pPr>
      <w:pStyle w:val="Footer"/>
      <w:rPr>
        <w:b/>
        <w:i/>
        <w:sz w:val="24"/>
        <w:szCs w:val="24"/>
      </w:rPr>
    </w:pPr>
    <w:r>
      <w:rPr>
        <w:b/>
        <w:i/>
        <w:sz w:val="24"/>
        <w:szCs w:val="24"/>
      </w:rPr>
      <w:t xml:space="preserve">Page </w:t>
    </w:r>
    <w:r>
      <w:rPr>
        <w:b/>
        <w:i/>
        <w:sz w:val="24"/>
        <w:szCs w:val="24"/>
      </w:rPr>
      <w:fldChar w:fldCharType="begin"/>
    </w:r>
    <w:r>
      <w:rPr>
        <w:b/>
        <w:i/>
        <w:sz w:val="24"/>
        <w:szCs w:val="24"/>
      </w:rPr>
      <w:instrText xml:space="preserve"> PAGE </w:instrText>
    </w:r>
    <w:r>
      <w:rPr>
        <w:b/>
        <w:i/>
        <w:sz w:val="24"/>
        <w:szCs w:val="24"/>
      </w:rPr>
      <w:fldChar w:fldCharType="separate"/>
    </w:r>
    <w:r>
      <w:rPr>
        <w:b/>
        <w:i/>
        <w:noProof/>
        <w:sz w:val="24"/>
        <w:szCs w:val="24"/>
      </w:rPr>
      <w:t>2</w:t>
    </w:r>
    <w:r>
      <w:rPr>
        <w:b/>
        <w:i/>
        <w:sz w:val="24"/>
        <w:szCs w:val="24"/>
      </w:rPr>
      <w:fldChar w:fldCharType="end"/>
    </w:r>
    <w:r>
      <w:rPr>
        <w:b/>
        <w:i/>
        <w:sz w:val="24"/>
        <w:szCs w:val="24"/>
      </w:rPr>
      <w:t xml:space="preserve"> of </w:t>
    </w:r>
    <w:r>
      <w:rPr>
        <w:b/>
        <w:i/>
        <w:sz w:val="24"/>
        <w:szCs w:val="24"/>
      </w:rPr>
      <w:fldChar w:fldCharType="begin"/>
    </w:r>
    <w:r>
      <w:rPr>
        <w:b/>
        <w:i/>
        <w:sz w:val="24"/>
        <w:szCs w:val="24"/>
      </w:rPr>
      <w:instrText xml:space="preserve"> NUMPAGES </w:instrText>
    </w:r>
    <w:r>
      <w:rPr>
        <w:b/>
        <w:i/>
        <w:sz w:val="24"/>
        <w:szCs w:val="24"/>
      </w:rPr>
      <w:fldChar w:fldCharType="separate"/>
    </w:r>
    <w:r>
      <w:rPr>
        <w:b/>
        <w:i/>
        <w:noProof/>
        <w:sz w:val="24"/>
        <w:szCs w:val="24"/>
      </w:rPr>
      <w:t>2</w:t>
    </w:r>
    <w:r>
      <w:rPr>
        <w:b/>
        <w:i/>
        <w:sz w:val="24"/>
        <w:szCs w:val="24"/>
      </w:rPr>
      <w:fldChar w:fldCharType="end"/>
    </w:r>
  </w:p>
  <w:p w:rsidR="0082349B" w:rsidRDefault="00D63DCE">
    <w:pPr>
      <w:pStyle w:val="Footer"/>
      <w:rPr>
        <w:b/>
        <w:i/>
        <w:sz w:val="24"/>
        <w:szCs w:val="24"/>
      </w:rPr>
    </w:pPr>
    <w:r>
      <w:rPr>
        <w:b/>
        <w:i/>
        <w:sz w:val="24"/>
        <w:szCs w:val="24"/>
      </w:rPr>
      <w:t>12/17/13 LB</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B" w:rsidRDefault="00D63DCE">
    <w:pPr>
      <w:pStyle w:val="Footer"/>
      <w:ind w:right="443"/>
      <w:rPr>
        <w:b/>
        <w:i/>
        <w:sz w:val="24"/>
        <w:szCs w:val="24"/>
      </w:rPr>
    </w:pPr>
    <w:r>
      <w:rPr>
        <w:b/>
        <w:i/>
        <w:sz w:val="24"/>
        <w:szCs w:val="24"/>
      </w:rPr>
      <w:t xml:space="preserve">Page </w:t>
    </w:r>
    <w:r w:rsidR="00E50400">
      <w:rPr>
        <w:b/>
        <w: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400" w:rsidRDefault="00E50400" w:rsidP="00E50400">
      <w:r>
        <w:separator/>
      </w:r>
    </w:p>
  </w:footnote>
  <w:footnote w:type="continuationSeparator" w:id="0">
    <w:p w:rsidR="00E50400" w:rsidRDefault="00E50400" w:rsidP="00E50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B" w:rsidRPr="00145C35" w:rsidRDefault="00D63DCE" w:rsidP="00F7038F">
    <w:pPr>
      <w:pStyle w:val="BodyText2"/>
      <w:jc w:val="center"/>
      <w:rPr>
        <w:rFonts w:ascii="Cambria" w:hAnsi="Cambria"/>
        <w:b/>
        <w:bCs/>
        <w:i/>
        <w:iCs/>
        <w:color w:val="000080"/>
        <w:sz w:val="26"/>
        <w:szCs w:val="26"/>
      </w:rPr>
    </w:pPr>
    <w:r w:rsidRPr="00145C35">
      <w:rPr>
        <w:rFonts w:ascii="Cambria" w:hAnsi="Cambria"/>
        <w:b/>
        <w:bCs/>
        <w:i/>
        <w:iCs/>
        <w:color w:val="000080"/>
        <w:sz w:val="26"/>
        <w:szCs w:val="26"/>
      </w:rPr>
      <w:t>Amethyst Medical Group - Winni Loesch, MD, FAAFP</w:t>
    </w:r>
  </w:p>
  <w:p w:rsidR="0082349B" w:rsidRPr="00145C35" w:rsidRDefault="00D63DCE" w:rsidP="00F7038F">
    <w:pPr>
      <w:pStyle w:val="BodyText2"/>
      <w:jc w:val="center"/>
      <w:rPr>
        <w:rFonts w:ascii="Cambria" w:hAnsi="Cambria"/>
        <w:b/>
        <w:i/>
        <w:color w:val="000080"/>
        <w:sz w:val="26"/>
        <w:szCs w:val="26"/>
      </w:rPr>
    </w:pPr>
    <w:r w:rsidRPr="00145C35">
      <w:rPr>
        <w:rFonts w:ascii="Cambria" w:hAnsi="Cambria"/>
        <w:b/>
        <w:i/>
        <w:color w:val="000080"/>
        <w:sz w:val="26"/>
        <w:szCs w:val="26"/>
      </w:rPr>
      <w:t>590 Searls Avenue, Suite A, Nevada City,</w:t>
    </w:r>
    <w:r w:rsidRPr="00145C35">
      <w:rPr>
        <w:rFonts w:ascii="Cambria" w:hAnsi="Cambria"/>
        <w:b/>
        <w:i/>
        <w:color w:val="000080"/>
        <w:sz w:val="26"/>
        <w:szCs w:val="26"/>
      </w:rPr>
      <w:t xml:space="preserve"> CA 95959</w:t>
    </w:r>
  </w:p>
  <w:p w:rsidR="0082349B" w:rsidRDefault="00D63DCE" w:rsidP="00F7038F">
    <w:pPr>
      <w:pStyle w:val="BodyText2"/>
      <w:jc w:val="center"/>
      <w:rPr>
        <w:rFonts w:ascii="Cambria" w:hAnsi="Cambria"/>
        <w:b/>
        <w:bCs/>
        <w:i/>
        <w:iCs/>
        <w:color w:val="000080"/>
        <w:sz w:val="26"/>
        <w:szCs w:val="26"/>
        <w:lang w:val="en-US"/>
      </w:rPr>
    </w:pPr>
    <w:r w:rsidRPr="00145C35">
      <w:rPr>
        <w:rFonts w:ascii="Cambria" w:hAnsi="Cambria"/>
        <w:b/>
        <w:bCs/>
        <w:i/>
        <w:iCs/>
        <w:color w:val="000080"/>
        <w:sz w:val="26"/>
        <w:szCs w:val="26"/>
      </w:rPr>
      <w:t xml:space="preserve">Telephone (530)798-5003   Fax (530)271-2338   </w:t>
    </w:r>
    <w:hyperlink r:id="rId1" w:history="1">
      <w:r w:rsidRPr="00145C35">
        <w:rPr>
          <w:rStyle w:val="Hyperlink"/>
          <w:rFonts w:ascii="Cambria" w:hAnsi="Cambria"/>
          <w:b/>
          <w:bCs/>
          <w:i/>
          <w:iCs/>
          <w:color w:val="000080"/>
          <w:sz w:val="26"/>
          <w:szCs w:val="26"/>
        </w:rPr>
        <w:t>www.amethystmed.com</w:t>
      </w:r>
    </w:hyperlink>
  </w:p>
  <w:p w:rsidR="0082349B" w:rsidRPr="002B72B8" w:rsidRDefault="00D63DCE" w:rsidP="002B72B8">
    <w:pPr>
      <w:pStyle w:val="BodyText2"/>
      <w:jc w:val="center"/>
      <w:rPr>
        <w:rFonts w:ascii="Cambria" w:hAnsi="Cambria"/>
        <w:b/>
        <w:bCs/>
        <w:i/>
        <w:iCs/>
        <w:color w:val="000080"/>
        <w:sz w:val="26"/>
        <w:szCs w:val="26"/>
        <w:lang w:val="en-US"/>
      </w:rPr>
    </w:pPr>
    <w:r>
      <w:rPr>
        <w:rFonts w:ascii="Cambria" w:hAnsi="Cambria"/>
        <w:b/>
        <w:bCs/>
        <w:i/>
        <w:iCs/>
        <w:color w:val="000080"/>
        <w:sz w:val="26"/>
        <w:szCs w:val="26"/>
        <w:lang w:val="en-US"/>
      </w:rPr>
      <w:t>“It’s not just about how sick you are…It’s about how well you can be!”</w:t>
    </w:r>
  </w:p>
  <w:p w:rsidR="0082349B" w:rsidRPr="007D133E" w:rsidRDefault="00D63DCE" w:rsidP="00F7038F">
    <w:pPr>
      <w:rPr>
        <w:rFonts w:ascii="Cambria" w:hAnsi="Cambria"/>
        <w:b/>
        <w:bCs/>
        <w:i/>
        <w:iCs/>
        <w:color w:val="800080"/>
        <w:sz w:val="16"/>
        <w:szCs w:val="16"/>
      </w:rPr>
    </w:pPr>
    <w:r w:rsidRPr="007D133E">
      <w:rPr>
        <w:rFonts w:ascii="Cambria" w:hAnsi="Cambria"/>
        <w:b/>
        <w:bCs/>
        <w:i/>
        <w:iCs/>
        <w:color w:val="800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 o:title="BD15155_"/>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0400"/>
    <w:rsid w:val="0031321D"/>
    <w:rsid w:val="00351906"/>
    <w:rsid w:val="00662444"/>
    <w:rsid w:val="00AF1C84"/>
    <w:rsid w:val="00D63DCE"/>
    <w:rsid w:val="00E50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400"/>
    <w:pPr>
      <w:tabs>
        <w:tab w:val="center" w:pos="4320"/>
        <w:tab w:val="right" w:pos="8640"/>
      </w:tabs>
    </w:pPr>
  </w:style>
  <w:style w:type="character" w:customStyle="1" w:styleId="HeaderChar">
    <w:name w:val="Header Char"/>
    <w:basedOn w:val="DefaultParagraphFont"/>
    <w:link w:val="Header"/>
    <w:rsid w:val="00E50400"/>
    <w:rPr>
      <w:rFonts w:ascii="Times New Roman" w:eastAsia="Times New Roman" w:hAnsi="Times New Roman" w:cs="Times New Roman"/>
      <w:sz w:val="20"/>
      <w:szCs w:val="20"/>
    </w:rPr>
  </w:style>
  <w:style w:type="paragraph" w:styleId="Footer">
    <w:name w:val="footer"/>
    <w:basedOn w:val="Normal"/>
    <w:link w:val="FooterChar"/>
    <w:rsid w:val="00E50400"/>
    <w:pPr>
      <w:tabs>
        <w:tab w:val="center" w:pos="4320"/>
        <w:tab w:val="right" w:pos="8640"/>
      </w:tabs>
    </w:pPr>
  </w:style>
  <w:style w:type="character" w:customStyle="1" w:styleId="FooterChar">
    <w:name w:val="Footer Char"/>
    <w:basedOn w:val="DefaultParagraphFont"/>
    <w:link w:val="Footer"/>
    <w:rsid w:val="00E50400"/>
    <w:rPr>
      <w:rFonts w:ascii="Times New Roman" w:eastAsia="Times New Roman" w:hAnsi="Times New Roman" w:cs="Times New Roman"/>
      <w:sz w:val="20"/>
      <w:szCs w:val="20"/>
    </w:rPr>
  </w:style>
  <w:style w:type="paragraph" w:styleId="BodyText2">
    <w:name w:val="Body Text 2"/>
    <w:basedOn w:val="Normal"/>
    <w:link w:val="BodyText2Char"/>
    <w:rsid w:val="00E50400"/>
    <w:pPr>
      <w:jc w:val="both"/>
    </w:pPr>
    <w:rPr>
      <w:rFonts w:ascii="Arial" w:hAnsi="Arial"/>
      <w:sz w:val="24"/>
      <w:lang/>
    </w:rPr>
  </w:style>
  <w:style w:type="character" w:customStyle="1" w:styleId="BodyText2Char">
    <w:name w:val="Body Text 2 Char"/>
    <w:basedOn w:val="DefaultParagraphFont"/>
    <w:link w:val="BodyText2"/>
    <w:rsid w:val="00E50400"/>
    <w:rPr>
      <w:rFonts w:ascii="Arial" w:eastAsia="Times New Roman" w:hAnsi="Arial" w:cs="Times New Roman"/>
      <w:sz w:val="24"/>
      <w:szCs w:val="20"/>
      <w:lang/>
    </w:rPr>
  </w:style>
  <w:style w:type="character" w:styleId="Hyperlink">
    <w:name w:val="Hyperlink"/>
    <w:rsid w:val="00E504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methyst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CPrince</dc:creator>
  <cp:lastModifiedBy>CPrince</cp:lastModifiedBy>
  <cp:revision>1</cp:revision>
  <dcterms:created xsi:type="dcterms:W3CDTF">2015-03-20T17:40:00Z</dcterms:created>
  <dcterms:modified xsi:type="dcterms:W3CDTF">2015-03-20T18:30:00Z</dcterms:modified>
</cp:coreProperties>
</file>